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python-testscenarios 0.5.0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 2011 Martin Pool &lt;mbp@sourcefrog.net&gt;</w:t>
      </w:r>
    </w:p>
    <w:p>
      <w:pPr>
        <w:spacing w:line="420" w:lineRule="exact"/>
      </w:pPr>
      <w:r>
        <w:rPr>
          <w:rStyle w:val="a0"/>
          <w:rFonts w:ascii="Arial" w:hAnsi="Arial"/>
          <w:sz w:val="20"/>
        </w:rPr>
        <w:t>Copyright (c) 2009, Robert Collins &lt;robertc@robertcollins.net&gt;</w:t>
      </w:r>
    </w:p>
    <w:p>
      <w:pPr>
        <w:spacing w:line="420" w:lineRule="exact"/>
      </w:pPr>
      <w:r>
        <w:rPr>
          <w:rStyle w:val="a0"/>
          <w:rFonts w:ascii="Arial" w:hAnsi="Arial"/>
          <w:sz w:val="20"/>
        </w:rPr>
        <w:t xml:space="preserve">Copyright (C) 2009,2015 Robert Collins.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 and BSD</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